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D6F8" w14:textId="0A836772" w:rsidR="000B296E" w:rsidRDefault="005B2170" w:rsidP="00B5346C">
      <w:pPr>
        <w:jc w:val="center"/>
      </w:pPr>
      <w:r>
        <w:rPr>
          <w:rFonts w:cs="Times New Roman"/>
          <w:noProof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7F6D537A" wp14:editId="3F07A801">
            <wp:simplePos x="0" y="0"/>
            <wp:positionH relativeFrom="margin">
              <wp:posOffset>274881</wp:posOffset>
            </wp:positionH>
            <wp:positionV relativeFrom="paragraph">
              <wp:posOffset>-375920</wp:posOffset>
            </wp:positionV>
            <wp:extent cx="5256397" cy="1275026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81"/>
                    <a:stretch/>
                  </pic:blipFill>
                  <pic:spPr bwMode="auto">
                    <a:xfrm>
                      <a:off x="0" y="0"/>
                      <a:ext cx="5256397" cy="12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B1D4" w14:textId="646ED237" w:rsidR="00155E81" w:rsidRDefault="00155E81"/>
    <w:p w14:paraId="1A602AD0" w14:textId="77777777" w:rsidR="00E35511" w:rsidRDefault="00E35511" w:rsidP="00155E81">
      <w:pPr>
        <w:jc w:val="center"/>
        <w:rPr>
          <w:b/>
          <w:sz w:val="36"/>
        </w:rPr>
      </w:pPr>
    </w:p>
    <w:p w14:paraId="121E67E2" w14:textId="053821D1" w:rsidR="00076397" w:rsidRPr="00A76172" w:rsidRDefault="00076397" w:rsidP="00B1594D">
      <w:pPr>
        <w:jc w:val="center"/>
        <w:rPr>
          <w:b/>
          <w:sz w:val="30"/>
          <w:szCs w:val="30"/>
        </w:rPr>
      </w:pPr>
      <w:r w:rsidRPr="00A76172">
        <w:rPr>
          <w:b/>
          <w:sz w:val="30"/>
          <w:szCs w:val="30"/>
        </w:rPr>
        <w:t>Ensemble Paroissial</w:t>
      </w:r>
      <w:r w:rsidR="00B1594D" w:rsidRPr="00A76172">
        <w:rPr>
          <w:b/>
          <w:sz w:val="30"/>
          <w:szCs w:val="30"/>
        </w:rPr>
        <w:t xml:space="preserve"> </w:t>
      </w:r>
      <w:r w:rsidRPr="00A76172">
        <w:rPr>
          <w:b/>
          <w:sz w:val="30"/>
          <w:szCs w:val="30"/>
        </w:rPr>
        <w:t>St Donatien, Ste Elisabeth et St François de Sales</w:t>
      </w:r>
    </w:p>
    <w:p w14:paraId="371A0282" w14:textId="5331BAFE" w:rsidR="00B1594D" w:rsidRDefault="00B1594D" w:rsidP="00155E81">
      <w:pPr>
        <w:jc w:val="center"/>
        <w:rPr>
          <w:b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0201C69" wp14:editId="5E279949">
            <wp:simplePos x="0" y="0"/>
            <wp:positionH relativeFrom="column">
              <wp:posOffset>3341558</wp:posOffset>
            </wp:positionH>
            <wp:positionV relativeFrom="paragraph">
              <wp:posOffset>49682</wp:posOffset>
            </wp:positionV>
            <wp:extent cx="1893600" cy="182520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node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1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8F0EC" w14:textId="38B3B8F7" w:rsidR="00B1594D" w:rsidRDefault="00B1594D" w:rsidP="00155E81">
      <w:pPr>
        <w:jc w:val="center"/>
        <w:rPr>
          <w:b/>
          <w:sz w:val="16"/>
          <w:szCs w:val="16"/>
        </w:rPr>
      </w:pPr>
    </w:p>
    <w:p w14:paraId="5A7671F0" w14:textId="5D48F6D2" w:rsidR="00B1594D" w:rsidRPr="00B1594D" w:rsidRDefault="00B1594D" w:rsidP="00155E81">
      <w:pPr>
        <w:jc w:val="center"/>
        <w:rPr>
          <w:b/>
          <w:sz w:val="16"/>
          <w:szCs w:val="16"/>
        </w:rPr>
      </w:pPr>
    </w:p>
    <w:p w14:paraId="11AA61AD" w14:textId="762EAEF7" w:rsidR="00155E81" w:rsidRPr="00155E81" w:rsidRDefault="00155E81" w:rsidP="00155E81">
      <w:pPr>
        <w:jc w:val="center"/>
        <w:rPr>
          <w:b/>
          <w:sz w:val="36"/>
        </w:rPr>
      </w:pPr>
      <w:r w:rsidRPr="00155E81">
        <w:rPr>
          <w:b/>
          <w:sz w:val="36"/>
        </w:rPr>
        <w:t>2</w:t>
      </w:r>
      <w:r w:rsidRPr="00155E81">
        <w:rPr>
          <w:b/>
          <w:sz w:val="36"/>
          <w:vertAlign w:val="superscript"/>
        </w:rPr>
        <w:t>ème</w:t>
      </w:r>
      <w:r w:rsidRPr="00155E81">
        <w:rPr>
          <w:b/>
          <w:sz w:val="36"/>
        </w:rPr>
        <w:t xml:space="preserve"> assemblée synodale</w:t>
      </w:r>
    </w:p>
    <w:p w14:paraId="0A5845D2" w14:textId="28C37F1B" w:rsidR="005B2170" w:rsidRDefault="00155E81" w:rsidP="005B2170">
      <w:pPr>
        <w:jc w:val="center"/>
      </w:pPr>
      <w:r w:rsidRPr="00155E81">
        <w:rPr>
          <w:i/>
          <w:sz w:val="28"/>
        </w:rPr>
        <w:t>2 avril 2022</w:t>
      </w:r>
    </w:p>
    <w:p w14:paraId="393030FE" w14:textId="6734360E" w:rsidR="00560A24" w:rsidRDefault="00560A24" w:rsidP="00076397">
      <w:pPr>
        <w:jc w:val="center"/>
      </w:pPr>
    </w:p>
    <w:p w14:paraId="28A1F7C2" w14:textId="5B006CF5" w:rsidR="00F562D6" w:rsidRDefault="00F562D6" w:rsidP="00076397">
      <w:pPr>
        <w:jc w:val="center"/>
      </w:pPr>
    </w:p>
    <w:p w14:paraId="3A60DE27" w14:textId="77777777" w:rsidR="00F562D6" w:rsidRDefault="00F562D6" w:rsidP="00076397">
      <w:pPr>
        <w:jc w:val="center"/>
      </w:pPr>
    </w:p>
    <w:p w14:paraId="1C0F9C8C" w14:textId="535E1AB2" w:rsidR="00155E81" w:rsidRPr="00F562D6" w:rsidRDefault="00155E81" w:rsidP="00F562D6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 w:rsidRPr="00F562D6">
        <w:rPr>
          <w:b/>
          <w:sz w:val="32"/>
          <w:szCs w:val="24"/>
        </w:rPr>
        <w:t>Résumé de la 1</w:t>
      </w:r>
      <w:r w:rsidRPr="00F562D6">
        <w:rPr>
          <w:b/>
          <w:sz w:val="32"/>
          <w:szCs w:val="24"/>
          <w:vertAlign w:val="superscript"/>
        </w:rPr>
        <w:t>ère</w:t>
      </w:r>
      <w:r w:rsidRPr="00F562D6">
        <w:rPr>
          <w:b/>
          <w:sz w:val="32"/>
          <w:szCs w:val="24"/>
        </w:rPr>
        <w:t xml:space="preserve"> assemblée synodale</w:t>
      </w:r>
      <w:r w:rsidR="00F562D6" w:rsidRPr="00F562D6">
        <w:rPr>
          <w:b/>
          <w:sz w:val="32"/>
          <w:szCs w:val="24"/>
        </w:rPr>
        <w:t xml:space="preserve"> du 17 janvier 2022</w:t>
      </w:r>
    </w:p>
    <w:p w14:paraId="0824479B" w14:textId="77777777" w:rsidR="00F562D6" w:rsidRDefault="00F562D6" w:rsidP="00155E81">
      <w:pPr>
        <w:rPr>
          <w:sz w:val="28"/>
          <w:szCs w:val="28"/>
        </w:rPr>
      </w:pPr>
    </w:p>
    <w:p w14:paraId="1DF56534" w14:textId="607BCAE9" w:rsidR="00155E81" w:rsidRPr="00F562D6" w:rsidRDefault="00695633" w:rsidP="00155E81">
      <w:pPr>
        <w:rPr>
          <w:sz w:val="28"/>
          <w:szCs w:val="28"/>
        </w:rPr>
      </w:pPr>
      <w:r w:rsidRPr="00F562D6">
        <w:rPr>
          <w:sz w:val="28"/>
          <w:szCs w:val="28"/>
        </w:rPr>
        <w:t>« </w:t>
      </w:r>
      <w:r w:rsidRPr="00F562D6">
        <w:rPr>
          <w:i/>
          <w:iCs/>
          <w:sz w:val="28"/>
          <w:szCs w:val="28"/>
        </w:rPr>
        <w:t>Le chemin de la synodalité est le chemin que Dieu attend de l’Église du troisième millénaire</w:t>
      </w:r>
      <w:r w:rsidRPr="00F562D6">
        <w:rPr>
          <w:sz w:val="28"/>
          <w:szCs w:val="28"/>
        </w:rPr>
        <w:t> » (pape François).</w:t>
      </w:r>
    </w:p>
    <w:p w14:paraId="7411898F" w14:textId="1E58319E" w:rsidR="00695633" w:rsidRPr="00F562D6" w:rsidRDefault="00695633" w:rsidP="00695633">
      <w:pPr>
        <w:rPr>
          <w:sz w:val="28"/>
          <w:szCs w:val="28"/>
        </w:rPr>
      </w:pPr>
      <w:r w:rsidRPr="00F562D6">
        <w:rPr>
          <w:sz w:val="28"/>
          <w:szCs w:val="28"/>
        </w:rPr>
        <w:t>Synode signifie « marcher ensemble » en grec. Le mot figure dans l’épisode du recouvrement de Jésus au Temple : Luc indique que les parents de Jésus font une journée de route, « </w:t>
      </w:r>
      <w:r w:rsidRPr="00F562D6">
        <w:rPr>
          <w:i/>
          <w:iCs/>
          <w:sz w:val="28"/>
          <w:szCs w:val="28"/>
        </w:rPr>
        <w:t>le croyant dans la caravane</w:t>
      </w:r>
      <w:r w:rsidRPr="00F562D6">
        <w:rPr>
          <w:sz w:val="28"/>
          <w:szCs w:val="28"/>
        </w:rPr>
        <w:t> » ou « </w:t>
      </w:r>
      <w:r w:rsidRPr="00F562D6">
        <w:rPr>
          <w:i/>
          <w:iCs/>
          <w:sz w:val="28"/>
          <w:szCs w:val="28"/>
        </w:rPr>
        <w:t>dans le convoi des pèlerins</w:t>
      </w:r>
      <w:r w:rsidRPr="00F562D6">
        <w:rPr>
          <w:sz w:val="28"/>
          <w:szCs w:val="28"/>
        </w:rPr>
        <w:t xml:space="preserve"> ». La « caravane » c’est la </w:t>
      </w:r>
      <w:proofErr w:type="spellStart"/>
      <w:r w:rsidRPr="00F562D6">
        <w:rPr>
          <w:sz w:val="28"/>
          <w:szCs w:val="28"/>
        </w:rPr>
        <w:t>sunodia</w:t>
      </w:r>
      <w:proofErr w:type="spellEnd"/>
      <w:r w:rsidRPr="00F562D6">
        <w:rPr>
          <w:sz w:val="28"/>
          <w:szCs w:val="28"/>
        </w:rPr>
        <w:t> : une compagnie de voyageurs. Jésus dit : « </w:t>
      </w:r>
      <w:r w:rsidRPr="00F562D6">
        <w:rPr>
          <w:i/>
          <w:iCs/>
          <w:sz w:val="28"/>
          <w:szCs w:val="28"/>
        </w:rPr>
        <w:t>Moi, Je Suis le chemin, la vérité et la vie</w:t>
      </w:r>
      <w:r w:rsidRPr="00F562D6">
        <w:rPr>
          <w:sz w:val="28"/>
          <w:szCs w:val="28"/>
        </w:rPr>
        <w:t xml:space="preserve"> ». </w:t>
      </w:r>
      <w:r w:rsidR="00CF3E1B" w:rsidRPr="00F562D6">
        <w:rPr>
          <w:sz w:val="28"/>
          <w:szCs w:val="28"/>
        </w:rPr>
        <w:t>L</w:t>
      </w:r>
      <w:r w:rsidRPr="00F562D6">
        <w:rPr>
          <w:sz w:val="28"/>
          <w:szCs w:val="28"/>
        </w:rPr>
        <w:t>es disciples du Christ sont appelés « </w:t>
      </w:r>
      <w:r w:rsidRPr="00F562D6">
        <w:rPr>
          <w:i/>
          <w:iCs/>
          <w:sz w:val="28"/>
          <w:szCs w:val="28"/>
        </w:rPr>
        <w:t>les disciples de la Voie</w:t>
      </w:r>
      <w:r w:rsidRPr="00F562D6">
        <w:rPr>
          <w:sz w:val="28"/>
          <w:szCs w:val="28"/>
        </w:rPr>
        <w:t> » dans les Actes des Apôtres.</w:t>
      </w:r>
    </w:p>
    <w:p w14:paraId="66F53090" w14:textId="6D28CFA7" w:rsidR="00CF3E1B" w:rsidRPr="00F562D6" w:rsidRDefault="00CF3E1B" w:rsidP="00CF3E1B">
      <w:pPr>
        <w:rPr>
          <w:sz w:val="28"/>
          <w:szCs w:val="28"/>
        </w:rPr>
      </w:pPr>
      <w:r w:rsidRPr="00F562D6">
        <w:rPr>
          <w:sz w:val="28"/>
          <w:szCs w:val="28"/>
        </w:rPr>
        <w:t>L</w:t>
      </w:r>
      <w:proofErr w:type="gramStart"/>
      <w:r w:rsidRPr="00F562D6">
        <w:rPr>
          <w:sz w:val="28"/>
          <w:szCs w:val="28"/>
        </w:rPr>
        <w:t>’«</w:t>
      </w:r>
      <w:proofErr w:type="gramEnd"/>
      <w:r w:rsidRPr="00F562D6">
        <w:rPr>
          <w:sz w:val="28"/>
          <w:szCs w:val="28"/>
        </w:rPr>
        <w:t xml:space="preserve"> Eglise synodale », c’est l’assemblée de ceux qui, tous appelés par Dieu, marchent ensemble sur son chemin, à la suite du Christ et avec Lui, Le Chemin. Le Peuple de Dieu en marche est organisé : il y a en son sein des serviteurs. Mais ces fonctions sont au service de la marche de tout le Peuple et de </w:t>
      </w:r>
      <w:r w:rsidR="00795CD0" w:rsidRPr="00F562D6">
        <w:rPr>
          <w:sz w:val="28"/>
          <w:szCs w:val="28"/>
        </w:rPr>
        <w:t>son élargissement (évangélisation)</w:t>
      </w:r>
      <w:r w:rsidRPr="00F562D6">
        <w:rPr>
          <w:sz w:val="28"/>
          <w:szCs w:val="28"/>
        </w:rPr>
        <w:t> : elles ne peuvent être cléricalisées. Cela demande de travailler le sens de l’unité et de l’écoute.</w:t>
      </w:r>
    </w:p>
    <w:p w14:paraId="38742F99" w14:textId="7253CC06" w:rsidR="00CF3E1B" w:rsidRDefault="00795CD0" w:rsidP="00695633">
      <w:pPr>
        <w:rPr>
          <w:rFonts w:eastAsia="Times New Roman" w:cs="Times New Roman"/>
          <w:sz w:val="28"/>
          <w:szCs w:val="28"/>
          <w:lang w:eastAsia="fr-FR"/>
        </w:rPr>
      </w:pPr>
      <w:r w:rsidRPr="00F562D6">
        <w:rPr>
          <w:sz w:val="28"/>
          <w:szCs w:val="28"/>
        </w:rPr>
        <w:t>Grâce au Christ et à l’Esprit, c’est tout le troupeau de l’Eglise qui « </w:t>
      </w:r>
      <w:r w:rsidRPr="00F562D6">
        <w:rPr>
          <w:i/>
          <w:iCs/>
          <w:sz w:val="28"/>
          <w:szCs w:val="28"/>
        </w:rPr>
        <w:t>possède son propre ‘‘flair’’ pour discerner les nouvelles routes que le Seigneur ouvre à l’Eglise</w:t>
      </w:r>
      <w:r w:rsidRPr="00F562D6">
        <w:rPr>
          <w:sz w:val="28"/>
          <w:szCs w:val="28"/>
        </w:rPr>
        <w:t> » (François)</w:t>
      </w:r>
      <w:r w:rsidRPr="00F562D6">
        <w:rPr>
          <w:rFonts w:eastAsia="Times New Roman" w:cs="Times New Roman"/>
          <w:sz w:val="28"/>
          <w:szCs w:val="28"/>
          <w:lang w:eastAsia="fr-FR"/>
        </w:rPr>
        <w:t>.</w:t>
      </w:r>
    </w:p>
    <w:p w14:paraId="71F6D636" w14:textId="69DEF21F" w:rsidR="00F562D6" w:rsidRPr="00F562D6" w:rsidRDefault="00F562D6" w:rsidP="00F562D6">
      <w:pPr>
        <w:jc w:val="right"/>
        <w:rPr>
          <w:rFonts w:eastAsia="Times New Roman" w:cs="Times New Roman"/>
          <w:sz w:val="28"/>
          <w:szCs w:val="28"/>
          <w:lang w:eastAsia="fr-FR"/>
        </w:rPr>
      </w:pPr>
      <w:r w:rsidRPr="00F562D6">
        <w:rPr>
          <w:rFonts w:eastAsia="Times New Roman" w:cs="Times New Roman"/>
          <w:sz w:val="28"/>
          <w:szCs w:val="28"/>
          <w:lang w:eastAsia="fr-FR"/>
        </w:rPr>
        <w:t xml:space="preserve">Louis Damien </w:t>
      </w:r>
      <w:proofErr w:type="spellStart"/>
      <w:r w:rsidRPr="00F562D6">
        <w:rPr>
          <w:rFonts w:eastAsia="Times New Roman" w:cs="Times New Roman"/>
          <w:sz w:val="28"/>
          <w:szCs w:val="28"/>
          <w:lang w:eastAsia="fr-FR"/>
        </w:rPr>
        <w:t>Fruchaud</w:t>
      </w:r>
      <w:proofErr w:type="spellEnd"/>
    </w:p>
    <w:p w14:paraId="66613B17" w14:textId="72EBECF6" w:rsidR="00F562D6" w:rsidRDefault="00F562D6" w:rsidP="00695633">
      <w:pPr>
        <w:rPr>
          <w:rFonts w:eastAsia="Times New Roman" w:cs="Times New Roman"/>
          <w:lang w:eastAsia="fr-FR"/>
        </w:rPr>
      </w:pPr>
      <w:bookmarkStart w:id="0" w:name="_GoBack"/>
      <w:bookmarkEnd w:id="0"/>
    </w:p>
    <w:p w14:paraId="75A69CAE" w14:textId="330AD79C" w:rsidR="00155E81" w:rsidRPr="00A76172" w:rsidRDefault="00F562D6" w:rsidP="00F562D6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G</w:t>
      </w:r>
      <w:r w:rsidR="00155E81" w:rsidRPr="00A76172">
        <w:rPr>
          <w:b/>
          <w:sz w:val="32"/>
          <w:szCs w:val="24"/>
        </w:rPr>
        <w:t>ouvernement de l’ensemble paroissial</w:t>
      </w:r>
    </w:p>
    <w:p w14:paraId="204E08AC" w14:textId="77777777" w:rsidR="00F562D6" w:rsidRDefault="00F562D6" w:rsidP="00B1594D">
      <w:pPr>
        <w:ind w:firstLine="708"/>
        <w:rPr>
          <w:b/>
          <w:bCs/>
          <w:sz w:val="28"/>
          <w:szCs w:val="24"/>
        </w:rPr>
      </w:pPr>
    </w:p>
    <w:p w14:paraId="1E7DB624" w14:textId="48E8A6A6" w:rsidR="005B2170" w:rsidRPr="00A76172" w:rsidRDefault="005B2170" w:rsidP="00B1594D">
      <w:pPr>
        <w:ind w:firstLine="708"/>
        <w:rPr>
          <w:b/>
          <w:bCs/>
          <w:sz w:val="28"/>
          <w:szCs w:val="24"/>
        </w:rPr>
      </w:pPr>
      <w:r w:rsidRPr="00A76172">
        <w:rPr>
          <w:b/>
          <w:bCs/>
          <w:sz w:val="28"/>
          <w:szCs w:val="24"/>
        </w:rPr>
        <w:t>L’</w:t>
      </w:r>
      <w:r w:rsidR="00B1594D" w:rsidRPr="00A76172">
        <w:rPr>
          <w:b/>
          <w:bCs/>
          <w:sz w:val="28"/>
          <w:szCs w:val="24"/>
        </w:rPr>
        <w:t>u</w:t>
      </w:r>
      <w:r w:rsidRPr="00A76172">
        <w:rPr>
          <w:b/>
          <w:bCs/>
          <w:sz w:val="28"/>
          <w:szCs w:val="24"/>
        </w:rPr>
        <w:t>nité, condition pour évangéliser</w:t>
      </w:r>
    </w:p>
    <w:p w14:paraId="3660E9C4" w14:textId="27C4D434" w:rsidR="00D27C88" w:rsidRDefault="00B1594D" w:rsidP="00D27C88">
      <w:pPr>
        <w:rPr>
          <w:rFonts w:cs="Times New Roman"/>
          <w:sz w:val="28"/>
          <w:szCs w:val="28"/>
        </w:rPr>
      </w:pPr>
      <w:r w:rsidRPr="00A76172">
        <w:rPr>
          <w:sz w:val="28"/>
          <w:szCs w:val="28"/>
        </w:rPr>
        <w:t>L’</w:t>
      </w:r>
      <w:r w:rsidR="005B2170" w:rsidRPr="00A76172">
        <w:rPr>
          <w:sz w:val="28"/>
          <w:szCs w:val="28"/>
        </w:rPr>
        <w:t>objectif est de porter la Bonne Nouvelle au monde qui en a tant besoin (Mt 28,19).</w:t>
      </w:r>
      <w:r w:rsidRPr="00A76172">
        <w:rPr>
          <w:sz w:val="28"/>
          <w:szCs w:val="28"/>
        </w:rPr>
        <w:t xml:space="preserve"> </w:t>
      </w:r>
      <w:r w:rsidR="005B2170" w:rsidRPr="00A76172">
        <w:rPr>
          <w:sz w:val="28"/>
          <w:szCs w:val="28"/>
        </w:rPr>
        <w:t>Or le 1</w:t>
      </w:r>
      <w:r w:rsidR="005B2170" w:rsidRPr="00A76172">
        <w:rPr>
          <w:sz w:val="28"/>
          <w:szCs w:val="28"/>
          <w:vertAlign w:val="superscript"/>
        </w:rPr>
        <w:t>er</w:t>
      </w:r>
      <w:r w:rsidR="005B2170" w:rsidRPr="00A76172">
        <w:rPr>
          <w:sz w:val="28"/>
          <w:szCs w:val="28"/>
        </w:rPr>
        <w:t xml:space="preserve"> obstacle à </w:t>
      </w:r>
      <w:r w:rsidR="00D27C88" w:rsidRPr="00A76172">
        <w:rPr>
          <w:sz w:val="28"/>
          <w:szCs w:val="28"/>
        </w:rPr>
        <w:t xml:space="preserve">cette </w:t>
      </w:r>
      <w:r w:rsidR="005B2170" w:rsidRPr="00A76172">
        <w:rPr>
          <w:sz w:val="28"/>
          <w:szCs w:val="28"/>
        </w:rPr>
        <w:t>annonce est la division</w:t>
      </w:r>
      <w:r w:rsidRPr="00A76172">
        <w:rPr>
          <w:sz w:val="28"/>
          <w:szCs w:val="28"/>
        </w:rPr>
        <w:t xml:space="preserve"> : </w:t>
      </w:r>
      <w:r w:rsidR="005B2170" w:rsidRPr="00A76172">
        <w:rPr>
          <w:sz w:val="28"/>
          <w:szCs w:val="28"/>
        </w:rPr>
        <w:t>« </w:t>
      </w:r>
      <w:r w:rsidR="005B2170" w:rsidRPr="00A76172">
        <w:rPr>
          <w:i/>
          <w:iCs/>
          <w:sz w:val="28"/>
          <w:szCs w:val="28"/>
        </w:rPr>
        <w:t xml:space="preserve">Père, qu’ils soient un en nous </w:t>
      </w:r>
      <w:r w:rsidR="005B2170" w:rsidRPr="00A76172">
        <w:rPr>
          <w:i/>
          <w:iCs/>
          <w:sz w:val="28"/>
          <w:szCs w:val="28"/>
          <w:u w:val="single"/>
        </w:rPr>
        <w:t>pour</w:t>
      </w:r>
      <w:r w:rsidR="005B2170" w:rsidRPr="00A76172">
        <w:rPr>
          <w:i/>
          <w:iCs/>
          <w:sz w:val="28"/>
          <w:szCs w:val="28"/>
        </w:rPr>
        <w:t xml:space="preserve"> que le monde croie que tu m’as envoyé</w:t>
      </w:r>
      <w:r w:rsidR="005B2170" w:rsidRPr="00A76172">
        <w:rPr>
          <w:sz w:val="28"/>
          <w:szCs w:val="28"/>
        </w:rPr>
        <w:t> »</w:t>
      </w:r>
      <w:r w:rsidR="00D27C88" w:rsidRPr="00A76172">
        <w:rPr>
          <w:sz w:val="28"/>
          <w:szCs w:val="28"/>
        </w:rPr>
        <w:t xml:space="preserve"> (Jean 17,20)</w:t>
      </w:r>
      <w:r w:rsidRPr="00A76172">
        <w:rPr>
          <w:sz w:val="28"/>
          <w:szCs w:val="28"/>
        </w:rPr>
        <w:t xml:space="preserve">. </w:t>
      </w:r>
      <w:r w:rsidR="005B2170" w:rsidRPr="00A76172">
        <w:rPr>
          <w:rFonts w:cs="Times New Roman"/>
          <w:sz w:val="28"/>
          <w:szCs w:val="28"/>
        </w:rPr>
        <w:t xml:space="preserve">Si on peut dire en nous voyant : </w:t>
      </w:r>
      <w:r w:rsidRPr="00A76172">
        <w:rPr>
          <w:rFonts w:cs="Times New Roman"/>
          <w:sz w:val="28"/>
          <w:szCs w:val="28"/>
        </w:rPr>
        <w:t>« </w:t>
      </w:r>
      <w:r w:rsidR="005B2170" w:rsidRPr="00A76172">
        <w:rPr>
          <w:rFonts w:cs="Times New Roman"/>
          <w:bCs/>
          <w:i/>
          <w:sz w:val="28"/>
          <w:szCs w:val="28"/>
        </w:rPr>
        <w:t>Voyez comme ils s’aiment !</w:t>
      </w:r>
      <w:r w:rsidRPr="00A76172">
        <w:rPr>
          <w:rFonts w:cs="Times New Roman"/>
          <w:bCs/>
          <w:iCs/>
          <w:sz w:val="28"/>
          <w:szCs w:val="28"/>
        </w:rPr>
        <w:t> » al</w:t>
      </w:r>
      <w:r w:rsidR="005B2170" w:rsidRPr="00A76172">
        <w:rPr>
          <w:rFonts w:cs="Times New Roman"/>
          <w:sz w:val="28"/>
          <w:szCs w:val="28"/>
        </w:rPr>
        <w:t xml:space="preserve">ors nous évangéliserons. Les initiatives de vie fraternelle diverses ont été largement plébiscitées lors de </w:t>
      </w:r>
      <w:r w:rsidR="00D27C88" w:rsidRPr="00A76172">
        <w:rPr>
          <w:rFonts w:cs="Times New Roman"/>
          <w:sz w:val="28"/>
          <w:szCs w:val="28"/>
        </w:rPr>
        <w:t>la</w:t>
      </w:r>
      <w:r w:rsidR="005B2170" w:rsidRPr="00A76172">
        <w:rPr>
          <w:rFonts w:cs="Times New Roman"/>
          <w:sz w:val="28"/>
          <w:szCs w:val="28"/>
        </w:rPr>
        <w:t xml:space="preserve"> 1</w:t>
      </w:r>
      <w:r w:rsidR="005B2170" w:rsidRPr="00A76172">
        <w:rPr>
          <w:rFonts w:cs="Times New Roman"/>
          <w:sz w:val="28"/>
          <w:szCs w:val="28"/>
          <w:vertAlign w:val="superscript"/>
        </w:rPr>
        <w:t>ère</w:t>
      </w:r>
      <w:r w:rsidR="005B2170" w:rsidRPr="00A76172">
        <w:rPr>
          <w:rFonts w:cs="Times New Roman"/>
          <w:sz w:val="28"/>
          <w:szCs w:val="28"/>
        </w:rPr>
        <w:t xml:space="preserve"> assemblée paroissiale. C’est ainsi que nous serons </w:t>
      </w:r>
      <w:r w:rsidR="005B2170" w:rsidRPr="00A76172">
        <w:rPr>
          <w:rFonts w:cs="Times New Roman"/>
          <w:bCs/>
          <w:sz w:val="28"/>
          <w:szCs w:val="28"/>
        </w:rPr>
        <w:t>attractifs</w:t>
      </w:r>
      <w:r w:rsidR="005B2170" w:rsidRPr="00A76172">
        <w:rPr>
          <w:rFonts w:cs="Times New Roman"/>
          <w:sz w:val="28"/>
          <w:szCs w:val="28"/>
        </w:rPr>
        <w:t xml:space="preserve"> pour reprendre la formule du </w:t>
      </w:r>
      <w:r w:rsidRPr="00A76172">
        <w:rPr>
          <w:rFonts w:cs="Times New Roman"/>
          <w:sz w:val="28"/>
          <w:szCs w:val="28"/>
        </w:rPr>
        <w:t>p</w:t>
      </w:r>
      <w:r w:rsidR="005B2170" w:rsidRPr="00A76172">
        <w:rPr>
          <w:rFonts w:cs="Times New Roman"/>
          <w:sz w:val="28"/>
          <w:szCs w:val="28"/>
        </w:rPr>
        <w:t>ape François : « </w:t>
      </w:r>
      <w:r w:rsidR="005B2170" w:rsidRPr="00A76172">
        <w:rPr>
          <w:rFonts w:cs="Times New Roman"/>
          <w:i/>
          <w:iCs/>
          <w:sz w:val="28"/>
          <w:szCs w:val="28"/>
        </w:rPr>
        <w:t>d’évangélisation par attraction</w:t>
      </w:r>
      <w:r w:rsidR="005B2170" w:rsidRPr="00A76172">
        <w:rPr>
          <w:rFonts w:cs="Times New Roman"/>
          <w:sz w:val="28"/>
          <w:szCs w:val="28"/>
        </w:rPr>
        <w:t> »</w:t>
      </w:r>
      <w:r w:rsidRPr="00A76172">
        <w:rPr>
          <w:rFonts w:cs="Times New Roman"/>
          <w:sz w:val="28"/>
          <w:szCs w:val="28"/>
        </w:rPr>
        <w:t>.</w:t>
      </w:r>
      <w:r w:rsidR="00D27C88" w:rsidRPr="00A76172">
        <w:rPr>
          <w:rFonts w:cs="Times New Roman"/>
          <w:sz w:val="28"/>
          <w:szCs w:val="28"/>
        </w:rPr>
        <w:t xml:space="preserve"> </w:t>
      </w:r>
      <w:r w:rsidR="005B2170" w:rsidRPr="00A76172">
        <w:rPr>
          <w:rFonts w:cs="Times New Roman"/>
          <w:sz w:val="28"/>
          <w:szCs w:val="28"/>
        </w:rPr>
        <w:t>Le pape parle</w:t>
      </w:r>
      <w:r w:rsidR="00D27C88" w:rsidRPr="00A76172">
        <w:rPr>
          <w:rFonts w:cs="Times New Roman"/>
          <w:sz w:val="28"/>
          <w:szCs w:val="28"/>
        </w:rPr>
        <w:t xml:space="preserve"> également</w:t>
      </w:r>
      <w:r w:rsidR="005B2170" w:rsidRPr="00A76172">
        <w:rPr>
          <w:rFonts w:cs="Times New Roman"/>
          <w:sz w:val="28"/>
          <w:szCs w:val="28"/>
        </w:rPr>
        <w:t xml:space="preserve"> de «</w:t>
      </w:r>
      <w:r w:rsidR="006C536B" w:rsidRPr="00A76172">
        <w:rPr>
          <w:rFonts w:cs="Times New Roman"/>
          <w:sz w:val="28"/>
          <w:szCs w:val="28"/>
        </w:rPr>
        <w:t> </w:t>
      </w:r>
      <w:r w:rsidR="005B2170" w:rsidRPr="00A76172">
        <w:rPr>
          <w:rFonts w:cs="Times New Roman"/>
          <w:bCs/>
          <w:i/>
          <w:iCs/>
          <w:sz w:val="28"/>
          <w:szCs w:val="28"/>
        </w:rPr>
        <w:t>diversité réconciliée</w:t>
      </w:r>
      <w:r w:rsidR="005B2170" w:rsidRPr="00A76172">
        <w:rPr>
          <w:rFonts w:cs="Times New Roman"/>
          <w:sz w:val="28"/>
          <w:szCs w:val="28"/>
        </w:rPr>
        <w:t> » c’est-à-dire qui respecte les différences de chacun</w:t>
      </w:r>
      <w:r w:rsidR="00D27C88" w:rsidRPr="00A76172">
        <w:rPr>
          <w:rFonts w:cs="Times New Roman"/>
          <w:sz w:val="28"/>
          <w:szCs w:val="28"/>
        </w:rPr>
        <w:t>.</w:t>
      </w:r>
    </w:p>
    <w:p w14:paraId="450D91CD" w14:textId="77777777" w:rsidR="00F562D6" w:rsidRPr="00A76172" w:rsidRDefault="00F562D6" w:rsidP="00D27C88">
      <w:pPr>
        <w:rPr>
          <w:rFonts w:cs="Times New Roman"/>
          <w:sz w:val="28"/>
          <w:szCs w:val="28"/>
        </w:rPr>
      </w:pPr>
    </w:p>
    <w:p w14:paraId="3E7C9B04" w14:textId="046618DC" w:rsidR="005B2170" w:rsidRPr="00A76172" w:rsidRDefault="005B2170" w:rsidP="00D27C88">
      <w:pPr>
        <w:ind w:firstLine="708"/>
        <w:rPr>
          <w:b/>
          <w:bCs/>
          <w:sz w:val="28"/>
          <w:szCs w:val="24"/>
        </w:rPr>
      </w:pPr>
      <w:r w:rsidRPr="00A76172">
        <w:rPr>
          <w:b/>
          <w:bCs/>
          <w:sz w:val="28"/>
          <w:szCs w:val="24"/>
        </w:rPr>
        <w:t>Gouvernance dans l’Eglise</w:t>
      </w:r>
    </w:p>
    <w:p w14:paraId="0DE4D6D4" w14:textId="41671E4F" w:rsidR="005B2170" w:rsidRPr="00A76172" w:rsidRDefault="00D27C88" w:rsidP="00D27C88">
      <w:pPr>
        <w:rPr>
          <w:sz w:val="28"/>
          <w:szCs w:val="24"/>
        </w:rPr>
      </w:pPr>
      <w:r w:rsidRPr="00A76172">
        <w:rPr>
          <w:sz w:val="28"/>
          <w:szCs w:val="24"/>
        </w:rPr>
        <w:t>P</w:t>
      </w:r>
      <w:r w:rsidR="005B2170" w:rsidRPr="00A76172">
        <w:rPr>
          <w:sz w:val="28"/>
          <w:szCs w:val="24"/>
        </w:rPr>
        <w:t>our bâtir son Eglise</w:t>
      </w:r>
      <w:r w:rsidRPr="00A76172">
        <w:rPr>
          <w:sz w:val="28"/>
          <w:szCs w:val="24"/>
        </w:rPr>
        <w:t>,</w:t>
      </w:r>
      <w:r w:rsidR="005B2170" w:rsidRPr="00A76172">
        <w:rPr>
          <w:sz w:val="28"/>
          <w:szCs w:val="24"/>
        </w:rPr>
        <w:t xml:space="preserve"> </w:t>
      </w:r>
      <w:r w:rsidRPr="00A76172">
        <w:rPr>
          <w:b/>
          <w:bCs/>
          <w:sz w:val="28"/>
          <w:szCs w:val="24"/>
        </w:rPr>
        <w:t>Jésus</w:t>
      </w:r>
      <w:r w:rsidRPr="00A76172">
        <w:rPr>
          <w:sz w:val="28"/>
          <w:szCs w:val="24"/>
        </w:rPr>
        <w:t xml:space="preserve"> </w:t>
      </w:r>
      <w:r w:rsidR="005B2170" w:rsidRPr="00A76172">
        <w:rPr>
          <w:sz w:val="28"/>
          <w:szCs w:val="24"/>
        </w:rPr>
        <w:t>s’appuie sur 3 modes d’autorité</w:t>
      </w:r>
      <w:r w:rsidRPr="00A76172">
        <w:rPr>
          <w:sz w:val="28"/>
          <w:szCs w:val="24"/>
        </w:rPr>
        <w:t> :</w:t>
      </w:r>
    </w:p>
    <w:p w14:paraId="1F123153" w14:textId="691BC4C9" w:rsidR="005B2170" w:rsidRPr="00A76172" w:rsidRDefault="005B2170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>1.</w:t>
      </w:r>
      <w:r w:rsidR="00560A24" w:rsidRPr="00A76172">
        <w:rPr>
          <w:sz w:val="28"/>
          <w:szCs w:val="24"/>
        </w:rPr>
        <w:t xml:space="preserve"> </w:t>
      </w:r>
      <w:r w:rsidRPr="00A76172">
        <w:rPr>
          <w:sz w:val="28"/>
          <w:szCs w:val="24"/>
        </w:rPr>
        <w:t>Il nomme Pierre, le 1</w:t>
      </w:r>
      <w:r w:rsidRPr="00A76172">
        <w:rPr>
          <w:sz w:val="28"/>
          <w:szCs w:val="24"/>
          <w:vertAlign w:val="superscript"/>
        </w:rPr>
        <w:t>er</w:t>
      </w:r>
      <w:r w:rsidR="006C536B" w:rsidRPr="00A76172">
        <w:rPr>
          <w:sz w:val="28"/>
          <w:szCs w:val="24"/>
        </w:rPr>
        <w:t xml:space="preserve"> </w:t>
      </w:r>
      <w:r w:rsidRPr="00A76172">
        <w:rPr>
          <w:sz w:val="28"/>
          <w:szCs w:val="24"/>
        </w:rPr>
        <w:t xml:space="preserve">des apôtres. C’est </w:t>
      </w:r>
      <w:r w:rsidRPr="00A76172">
        <w:rPr>
          <w:b/>
          <w:sz w:val="28"/>
          <w:szCs w:val="24"/>
        </w:rPr>
        <w:t>l’autorité du pape,</w:t>
      </w:r>
      <w:r w:rsidRPr="00A76172">
        <w:rPr>
          <w:sz w:val="28"/>
          <w:szCs w:val="24"/>
        </w:rPr>
        <w:t xml:space="preserve"> que l’on retrouve chez les catholiques.</w:t>
      </w:r>
    </w:p>
    <w:p w14:paraId="17FAFA5F" w14:textId="4BC349C2" w:rsidR="005B2170" w:rsidRPr="00A76172" w:rsidRDefault="005B2170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>2.</w:t>
      </w:r>
      <w:r w:rsidR="00C06A90" w:rsidRPr="00A76172">
        <w:rPr>
          <w:sz w:val="28"/>
          <w:szCs w:val="24"/>
        </w:rPr>
        <w:t xml:space="preserve"> </w:t>
      </w:r>
      <w:r w:rsidRPr="00A76172">
        <w:rPr>
          <w:sz w:val="28"/>
          <w:szCs w:val="24"/>
        </w:rPr>
        <w:t>Il appelle les «</w:t>
      </w:r>
      <w:r w:rsidR="006C536B" w:rsidRPr="00A76172">
        <w:rPr>
          <w:sz w:val="28"/>
          <w:szCs w:val="24"/>
        </w:rPr>
        <w:t> </w:t>
      </w:r>
      <w:r w:rsidRPr="00A76172">
        <w:rPr>
          <w:sz w:val="28"/>
          <w:szCs w:val="24"/>
        </w:rPr>
        <w:t>douze</w:t>
      </w:r>
      <w:r w:rsidR="006C536B" w:rsidRPr="00A76172">
        <w:rPr>
          <w:sz w:val="28"/>
          <w:szCs w:val="24"/>
        </w:rPr>
        <w:t> </w:t>
      </w:r>
      <w:r w:rsidRPr="00A76172">
        <w:rPr>
          <w:sz w:val="28"/>
          <w:szCs w:val="24"/>
        </w:rPr>
        <w:t xml:space="preserve">». C’est </w:t>
      </w:r>
      <w:r w:rsidRPr="00A76172">
        <w:rPr>
          <w:b/>
          <w:sz w:val="28"/>
          <w:szCs w:val="24"/>
        </w:rPr>
        <w:t>une autorité collégiale</w:t>
      </w:r>
      <w:r w:rsidRPr="00A76172">
        <w:rPr>
          <w:sz w:val="28"/>
          <w:szCs w:val="24"/>
        </w:rPr>
        <w:t>, que l’on retrouve bien chez les orthodoxes</w:t>
      </w:r>
      <w:r w:rsidR="00560A24" w:rsidRPr="00A76172">
        <w:rPr>
          <w:sz w:val="28"/>
          <w:szCs w:val="24"/>
        </w:rPr>
        <w:t xml:space="preserve"> avec différents patriarcats</w:t>
      </w:r>
      <w:r w:rsidRPr="00A76172">
        <w:rPr>
          <w:sz w:val="28"/>
          <w:szCs w:val="24"/>
        </w:rPr>
        <w:t>.</w:t>
      </w:r>
    </w:p>
    <w:p w14:paraId="1263D15A" w14:textId="39AB5AE7" w:rsidR="005B2170" w:rsidRPr="00A76172" w:rsidRDefault="005B2170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>3.</w:t>
      </w:r>
      <w:r w:rsidR="00560A24" w:rsidRPr="00A76172">
        <w:rPr>
          <w:sz w:val="28"/>
          <w:szCs w:val="24"/>
        </w:rPr>
        <w:t xml:space="preserve"> </w:t>
      </w:r>
      <w:r w:rsidR="00A75DB7" w:rsidRPr="00A76172">
        <w:rPr>
          <w:sz w:val="28"/>
          <w:szCs w:val="24"/>
        </w:rPr>
        <w:t>Il envoie « </w:t>
      </w:r>
      <w:r w:rsidRPr="00A76172">
        <w:rPr>
          <w:sz w:val="28"/>
          <w:szCs w:val="24"/>
        </w:rPr>
        <w:t xml:space="preserve">70 » </w:t>
      </w:r>
      <w:r w:rsidR="00A75DB7" w:rsidRPr="00A76172">
        <w:rPr>
          <w:sz w:val="28"/>
          <w:szCs w:val="24"/>
        </w:rPr>
        <w:t xml:space="preserve">disciples </w:t>
      </w:r>
      <w:r w:rsidRPr="00A76172">
        <w:rPr>
          <w:sz w:val="28"/>
          <w:szCs w:val="24"/>
        </w:rPr>
        <w:t>deux par deux pour annoncer la Bonne Nouvelle</w:t>
      </w:r>
      <w:r w:rsidR="00560A24" w:rsidRPr="00A76172">
        <w:rPr>
          <w:sz w:val="28"/>
          <w:szCs w:val="24"/>
        </w:rPr>
        <w:t xml:space="preserve"> (Luc</w:t>
      </w:r>
      <w:r w:rsidR="00A75DB7" w:rsidRPr="00A76172">
        <w:rPr>
          <w:sz w:val="28"/>
          <w:szCs w:val="24"/>
        </w:rPr>
        <w:t xml:space="preserve"> 10,1)</w:t>
      </w:r>
      <w:r w:rsidRPr="00A76172">
        <w:rPr>
          <w:sz w:val="28"/>
          <w:szCs w:val="24"/>
        </w:rPr>
        <w:t>. C’est</w:t>
      </w:r>
      <w:r w:rsidRPr="00A76172">
        <w:rPr>
          <w:b/>
          <w:sz w:val="28"/>
          <w:szCs w:val="24"/>
        </w:rPr>
        <w:t xml:space="preserve"> l’autorité de l’Assemblée. </w:t>
      </w:r>
      <w:r w:rsidRPr="00A76172">
        <w:rPr>
          <w:sz w:val="28"/>
          <w:szCs w:val="24"/>
        </w:rPr>
        <w:t xml:space="preserve">On la retrouve davantage dans les </w:t>
      </w:r>
      <w:r w:rsidR="00A76172" w:rsidRPr="00A76172">
        <w:rPr>
          <w:sz w:val="28"/>
          <w:szCs w:val="24"/>
        </w:rPr>
        <w:t>communautés</w:t>
      </w:r>
      <w:r w:rsidRPr="00A76172">
        <w:rPr>
          <w:sz w:val="28"/>
          <w:szCs w:val="24"/>
        </w:rPr>
        <w:t xml:space="preserve"> issues de la Réforme.</w:t>
      </w:r>
    </w:p>
    <w:p w14:paraId="470B669E" w14:textId="77777777" w:rsidR="00F562D6" w:rsidRDefault="00F562D6" w:rsidP="00D27C88">
      <w:pPr>
        <w:rPr>
          <w:sz w:val="28"/>
          <w:szCs w:val="24"/>
        </w:rPr>
      </w:pPr>
    </w:p>
    <w:p w14:paraId="0550E71D" w14:textId="1C92CE92" w:rsidR="005B2170" w:rsidRPr="00A76172" w:rsidRDefault="005B2170" w:rsidP="00D27C88">
      <w:pPr>
        <w:rPr>
          <w:sz w:val="28"/>
          <w:szCs w:val="24"/>
        </w:rPr>
      </w:pPr>
      <w:r w:rsidRPr="00A76172">
        <w:rPr>
          <w:sz w:val="28"/>
          <w:szCs w:val="24"/>
        </w:rPr>
        <w:t xml:space="preserve">L’enjeu de </w:t>
      </w:r>
      <w:r w:rsidRPr="00A76172">
        <w:rPr>
          <w:b/>
          <w:bCs/>
          <w:sz w:val="28"/>
          <w:szCs w:val="24"/>
        </w:rPr>
        <w:t>l’Eglise</w:t>
      </w:r>
      <w:r w:rsidRPr="00A76172">
        <w:rPr>
          <w:sz w:val="28"/>
          <w:szCs w:val="24"/>
        </w:rPr>
        <w:t xml:space="preserve"> est d’articuler ces 3 pôles d’autorité</w:t>
      </w:r>
      <w:r w:rsidR="00D27C88" w:rsidRPr="00A76172">
        <w:rPr>
          <w:sz w:val="28"/>
          <w:szCs w:val="24"/>
        </w:rPr>
        <w:t xml:space="preserve">. </w:t>
      </w:r>
      <w:r w:rsidRPr="00A76172">
        <w:rPr>
          <w:sz w:val="28"/>
          <w:szCs w:val="24"/>
        </w:rPr>
        <w:t>A</w:t>
      </w:r>
      <w:r w:rsidR="00D27C88" w:rsidRPr="00A76172">
        <w:rPr>
          <w:sz w:val="28"/>
          <w:szCs w:val="24"/>
        </w:rPr>
        <w:t>u</w:t>
      </w:r>
      <w:r w:rsidRPr="00A76172">
        <w:rPr>
          <w:sz w:val="28"/>
          <w:szCs w:val="24"/>
        </w:rPr>
        <w:t xml:space="preserve"> niveau de la paroisse</w:t>
      </w:r>
      <w:r w:rsidR="00D27C88" w:rsidRPr="00A76172">
        <w:rPr>
          <w:sz w:val="28"/>
          <w:szCs w:val="24"/>
        </w:rPr>
        <w:t xml:space="preserve"> (</w:t>
      </w:r>
      <w:r w:rsidRPr="00A76172">
        <w:rPr>
          <w:sz w:val="28"/>
          <w:szCs w:val="24"/>
        </w:rPr>
        <w:t>avec des spécificités d’un diocèse à l’autre</w:t>
      </w:r>
      <w:r w:rsidR="00D27C88" w:rsidRPr="00A76172">
        <w:rPr>
          <w:sz w:val="28"/>
          <w:szCs w:val="24"/>
        </w:rPr>
        <w:t>) :</w:t>
      </w:r>
    </w:p>
    <w:p w14:paraId="76DA5C84" w14:textId="0A1E9142" w:rsidR="00560A24" w:rsidRPr="00A76172" w:rsidRDefault="00D27C88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 xml:space="preserve">1. </w:t>
      </w:r>
      <w:r w:rsidR="005B2170" w:rsidRPr="00A76172">
        <w:rPr>
          <w:sz w:val="28"/>
          <w:szCs w:val="24"/>
        </w:rPr>
        <w:t>Le curé nommé par l’évêque.</w:t>
      </w:r>
    </w:p>
    <w:p w14:paraId="7C286251" w14:textId="4F0A4A74" w:rsidR="00A75DB7" w:rsidRPr="00A76172" w:rsidRDefault="00D27C88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 xml:space="preserve">2. </w:t>
      </w:r>
      <w:r w:rsidR="005B2170" w:rsidRPr="00A76172">
        <w:rPr>
          <w:sz w:val="28"/>
          <w:szCs w:val="24"/>
        </w:rPr>
        <w:t>Différents conseils</w:t>
      </w:r>
      <w:r w:rsidR="006C536B" w:rsidRPr="00A76172">
        <w:rPr>
          <w:sz w:val="28"/>
          <w:szCs w:val="24"/>
        </w:rPr>
        <w:t> </w:t>
      </w:r>
      <w:r w:rsidR="005B2170" w:rsidRPr="00A76172">
        <w:rPr>
          <w:sz w:val="28"/>
          <w:szCs w:val="24"/>
        </w:rPr>
        <w:t xml:space="preserve">: l’EAP nommé par l’évêque, sur proposition du curé. C’est l’organe de gouvernance de la paroisse. </w:t>
      </w:r>
      <w:r w:rsidRPr="00A76172">
        <w:rPr>
          <w:sz w:val="28"/>
          <w:szCs w:val="24"/>
        </w:rPr>
        <w:t>Il y aussi, les c</w:t>
      </w:r>
      <w:r w:rsidR="005B2170" w:rsidRPr="00A76172">
        <w:rPr>
          <w:sz w:val="28"/>
          <w:szCs w:val="24"/>
        </w:rPr>
        <w:t>onseil</w:t>
      </w:r>
      <w:r w:rsidRPr="00A76172">
        <w:rPr>
          <w:sz w:val="28"/>
          <w:szCs w:val="24"/>
        </w:rPr>
        <w:t>s</w:t>
      </w:r>
      <w:r w:rsidR="005B2170" w:rsidRPr="00A76172">
        <w:rPr>
          <w:sz w:val="28"/>
          <w:szCs w:val="24"/>
        </w:rPr>
        <w:t xml:space="preserve"> </w:t>
      </w:r>
      <w:r w:rsidRPr="00A76172">
        <w:rPr>
          <w:sz w:val="28"/>
          <w:szCs w:val="24"/>
        </w:rPr>
        <w:t>é</w:t>
      </w:r>
      <w:r w:rsidR="005B2170" w:rsidRPr="00A76172">
        <w:rPr>
          <w:sz w:val="28"/>
          <w:szCs w:val="24"/>
        </w:rPr>
        <w:t xml:space="preserve">conomique, </w:t>
      </w:r>
      <w:r w:rsidRPr="00A76172">
        <w:rPr>
          <w:sz w:val="28"/>
          <w:szCs w:val="24"/>
        </w:rPr>
        <w:t>p</w:t>
      </w:r>
      <w:r w:rsidR="005B2170" w:rsidRPr="00A76172">
        <w:rPr>
          <w:sz w:val="28"/>
          <w:szCs w:val="24"/>
        </w:rPr>
        <w:t>aroissial....</w:t>
      </w:r>
    </w:p>
    <w:p w14:paraId="4409A365" w14:textId="0BFD291A" w:rsidR="005B2170" w:rsidRPr="00A76172" w:rsidRDefault="00D27C88" w:rsidP="00A76172">
      <w:pPr>
        <w:ind w:left="708"/>
        <w:rPr>
          <w:sz w:val="28"/>
          <w:szCs w:val="24"/>
        </w:rPr>
      </w:pPr>
      <w:r w:rsidRPr="00A76172">
        <w:rPr>
          <w:sz w:val="28"/>
          <w:szCs w:val="24"/>
        </w:rPr>
        <w:t xml:space="preserve">3. </w:t>
      </w:r>
      <w:r w:rsidR="005B2170" w:rsidRPr="00A76172">
        <w:rPr>
          <w:sz w:val="28"/>
          <w:szCs w:val="24"/>
        </w:rPr>
        <w:t>L’Assemblée Paroissiale</w:t>
      </w:r>
      <w:r w:rsidRPr="00A76172">
        <w:rPr>
          <w:sz w:val="28"/>
          <w:szCs w:val="24"/>
        </w:rPr>
        <w:t xml:space="preserve">, </w:t>
      </w:r>
      <w:r w:rsidR="005B2170" w:rsidRPr="00A76172">
        <w:rPr>
          <w:sz w:val="28"/>
          <w:szCs w:val="24"/>
        </w:rPr>
        <w:t>que le curé peut convoquer pour une raison précise</w:t>
      </w:r>
      <w:r w:rsidRPr="00A76172">
        <w:rPr>
          <w:sz w:val="28"/>
          <w:szCs w:val="24"/>
        </w:rPr>
        <w:t> </w:t>
      </w:r>
      <w:r w:rsidR="005B2170" w:rsidRPr="00A76172">
        <w:rPr>
          <w:sz w:val="28"/>
          <w:szCs w:val="24"/>
        </w:rPr>
        <w:t>: promulgation d’Orientations diocésaines, convocation d’une assemblée synod</w:t>
      </w:r>
      <w:r w:rsidRPr="00A76172">
        <w:rPr>
          <w:sz w:val="28"/>
          <w:szCs w:val="24"/>
        </w:rPr>
        <w:t>al</w:t>
      </w:r>
      <w:r w:rsidR="005B2170" w:rsidRPr="00A76172">
        <w:rPr>
          <w:sz w:val="28"/>
          <w:szCs w:val="24"/>
        </w:rPr>
        <w:t>e</w:t>
      </w:r>
      <w:r w:rsidRPr="00A76172">
        <w:rPr>
          <w:sz w:val="28"/>
          <w:szCs w:val="24"/>
        </w:rPr>
        <w:t>…</w:t>
      </w:r>
    </w:p>
    <w:p w14:paraId="3E431EE3" w14:textId="77777777" w:rsidR="00F562D6" w:rsidRDefault="005B2170" w:rsidP="00A76172">
      <w:pPr>
        <w:rPr>
          <w:sz w:val="28"/>
          <w:szCs w:val="24"/>
        </w:rPr>
      </w:pPr>
      <w:r w:rsidRPr="00A76172">
        <w:rPr>
          <w:sz w:val="28"/>
          <w:szCs w:val="24"/>
        </w:rPr>
        <w:lastRenderedPageBreak/>
        <w:t xml:space="preserve">Pour </w:t>
      </w:r>
      <w:r w:rsidRPr="00A76172">
        <w:rPr>
          <w:b/>
          <w:bCs/>
          <w:sz w:val="28"/>
          <w:szCs w:val="24"/>
        </w:rPr>
        <w:t>notre Ensemble Paroissial</w:t>
      </w:r>
      <w:r w:rsidRPr="00A76172">
        <w:rPr>
          <w:sz w:val="28"/>
          <w:szCs w:val="24"/>
        </w:rPr>
        <w:t xml:space="preserve">, </w:t>
      </w:r>
      <w:r w:rsidR="00D27C88" w:rsidRPr="00A76172">
        <w:rPr>
          <w:sz w:val="28"/>
          <w:szCs w:val="24"/>
        </w:rPr>
        <w:t>la</w:t>
      </w:r>
      <w:r w:rsidRPr="00A76172">
        <w:rPr>
          <w:sz w:val="28"/>
          <w:szCs w:val="24"/>
        </w:rPr>
        <w:t xml:space="preserve"> structure est en pleine évolution. L’EAP St Donatien et l’EAIP Ste Elisabeth et St François de Sales sont regroupés depuis septembre 2021 en une seule Equipe Paroissial</w:t>
      </w:r>
      <w:r w:rsidR="00F562D6">
        <w:rPr>
          <w:sz w:val="28"/>
          <w:szCs w:val="24"/>
        </w:rPr>
        <w:t>e</w:t>
      </w:r>
      <w:r w:rsidRPr="00A76172">
        <w:rPr>
          <w:sz w:val="28"/>
          <w:szCs w:val="24"/>
        </w:rPr>
        <w:t xml:space="preserve"> (EP) de 17 personnes. </w:t>
      </w:r>
    </w:p>
    <w:p w14:paraId="543FC5C1" w14:textId="77777777" w:rsidR="00F562D6" w:rsidRDefault="005B2170" w:rsidP="00A76172">
      <w:pPr>
        <w:rPr>
          <w:sz w:val="28"/>
          <w:szCs w:val="24"/>
        </w:rPr>
      </w:pPr>
      <w:r w:rsidRPr="00A76172">
        <w:rPr>
          <w:sz w:val="28"/>
          <w:szCs w:val="24"/>
        </w:rPr>
        <w:t>Il n’existe pas de Conseil Paroissial</w:t>
      </w:r>
      <w:r w:rsidR="00D27C88" w:rsidRPr="00A76172">
        <w:rPr>
          <w:sz w:val="28"/>
          <w:szCs w:val="24"/>
        </w:rPr>
        <w:t>, i</w:t>
      </w:r>
      <w:r w:rsidRPr="00A76172">
        <w:rPr>
          <w:sz w:val="28"/>
          <w:szCs w:val="24"/>
        </w:rPr>
        <w:t>l y a 2 conseils économiques (CAEP) : un pour la basilique</w:t>
      </w:r>
      <w:r w:rsidR="00D27C88" w:rsidRPr="00A76172">
        <w:rPr>
          <w:sz w:val="28"/>
          <w:szCs w:val="24"/>
        </w:rPr>
        <w:t xml:space="preserve"> et</w:t>
      </w:r>
      <w:r w:rsidRPr="00A76172">
        <w:rPr>
          <w:sz w:val="28"/>
          <w:szCs w:val="24"/>
        </w:rPr>
        <w:t xml:space="preserve"> un pour les deux églises.</w:t>
      </w:r>
      <w:r w:rsidR="00A76172" w:rsidRPr="00A76172">
        <w:rPr>
          <w:sz w:val="28"/>
          <w:szCs w:val="24"/>
        </w:rPr>
        <w:t xml:space="preserve"> </w:t>
      </w:r>
    </w:p>
    <w:p w14:paraId="3C7EEFF9" w14:textId="77AB194A" w:rsidR="005B2170" w:rsidRPr="00F562D6" w:rsidRDefault="00D27C88" w:rsidP="00A76172">
      <w:pPr>
        <w:rPr>
          <w:sz w:val="28"/>
          <w:szCs w:val="28"/>
        </w:rPr>
      </w:pPr>
      <w:r w:rsidRPr="00A76172">
        <w:rPr>
          <w:rFonts w:cs="Times New Roman"/>
          <w:sz w:val="28"/>
          <w:szCs w:val="28"/>
        </w:rPr>
        <w:t xml:space="preserve">Environ </w:t>
      </w:r>
      <w:r w:rsidR="00A75DB7" w:rsidRPr="00F562D6">
        <w:rPr>
          <w:rFonts w:cs="Times New Roman"/>
          <w:b/>
          <w:sz w:val="28"/>
          <w:szCs w:val="28"/>
        </w:rPr>
        <w:t xml:space="preserve">120 </w:t>
      </w:r>
      <w:r w:rsidR="005B2170" w:rsidRPr="00F562D6">
        <w:rPr>
          <w:rFonts w:cs="Times New Roman"/>
          <w:b/>
          <w:sz w:val="28"/>
          <w:szCs w:val="28"/>
        </w:rPr>
        <w:t>services, mouvements</w:t>
      </w:r>
      <w:r w:rsidR="005B2170" w:rsidRPr="00A76172">
        <w:rPr>
          <w:rFonts w:cs="Times New Roman"/>
          <w:sz w:val="28"/>
          <w:szCs w:val="28"/>
        </w:rPr>
        <w:t xml:space="preserve"> de </w:t>
      </w:r>
      <w:r w:rsidR="00F562D6">
        <w:rPr>
          <w:rFonts w:cs="Times New Roman"/>
          <w:sz w:val="28"/>
          <w:szCs w:val="28"/>
        </w:rPr>
        <w:t>(</w:t>
      </w:r>
      <w:r w:rsidR="005B2170" w:rsidRPr="00A76172">
        <w:rPr>
          <w:rFonts w:cs="Times New Roman"/>
          <w:sz w:val="28"/>
          <w:szCs w:val="28"/>
        </w:rPr>
        <w:t>ou en lien avec</w:t>
      </w:r>
      <w:r w:rsidR="00F562D6">
        <w:rPr>
          <w:rFonts w:cs="Times New Roman"/>
          <w:sz w:val="28"/>
          <w:szCs w:val="28"/>
        </w:rPr>
        <w:t>)</w:t>
      </w:r>
      <w:r w:rsidR="005B2170" w:rsidRPr="00A76172">
        <w:rPr>
          <w:rFonts w:cs="Times New Roman"/>
          <w:sz w:val="28"/>
          <w:szCs w:val="28"/>
        </w:rPr>
        <w:t xml:space="preserve"> la paroisse</w:t>
      </w:r>
      <w:r w:rsidRPr="00A76172">
        <w:rPr>
          <w:rFonts w:cs="Times New Roman"/>
          <w:sz w:val="28"/>
          <w:szCs w:val="28"/>
        </w:rPr>
        <w:t xml:space="preserve"> </w:t>
      </w:r>
      <w:proofErr w:type="gramStart"/>
      <w:r w:rsidRPr="00A76172">
        <w:rPr>
          <w:rFonts w:cs="Times New Roman"/>
          <w:sz w:val="28"/>
          <w:szCs w:val="28"/>
        </w:rPr>
        <w:t>sont</w:t>
      </w:r>
      <w:proofErr w:type="gramEnd"/>
      <w:r w:rsidRPr="00A76172">
        <w:rPr>
          <w:rFonts w:cs="Times New Roman"/>
          <w:sz w:val="28"/>
          <w:szCs w:val="28"/>
        </w:rPr>
        <w:t xml:space="preserve"> en outre </w:t>
      </w:r>
      <w:r w:rsidR="005B2170" w:rsidRPr="00A76172">
        <w:rPr>
          <w:rFonts w:cs="Times New Roman"/>
          <w:sz w:val="28"/>
          <w:szCs w:val="28"/>
        </w:rPr>
        <w:t>regroup</w:t>
      </w:r>
      <w:r w:rsidRPr="00A76172">
        <w:rPr>
          <w:rFonts w:cs="Times New Roman"/>
          <w:sz w:val="28"/>
          <w:szCs w:val="28"/>
        </w:rPr>
        <w:t>és</w:t>
      </w:r>
      <w:r w:rsidR="005B2170" w:rsidRPr="00A76172">
        <w:rPr>
          <w:rFonts w:cs="Times New Roman"/>
          <w:sz w:val="28"/>
          <w:szCs w:val="28"/>
        </w:rPr>
        <w:t xml:space="preserve"> en 10 pôles</w:t>
      </w:r>
      <w:r w:rsidR="006C536B" w:rsidRPr="00A76172">
        <w:rPr>
          <w:rFonts w:cs="Times New Roman"/>
          <w:sz w:val="28"/>
          <w:szCs w:val="28"/>
        </w:rPr>
        <w:t> </w:t>
      </w:r>
      <w:r w:rsidR="005B2170" w:rsidRPr="00A76172">
        <w:rPr>
          <w:rFonts w:cs="Times New Roman"/>
          <w:sz w:val="28"/>
          <w:szCs w:val="28"/>
        </w:rPr>
        <w:t>:</w:t>
      </w:r>
    </w:p>
    <w:p w14:paraId="6CC8FAE5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1.</w:t>
      </w:r>
      <w:r w:rsidRPr="00F562D6">
        <w:rPr>
          <w:rFonts w:ascii="Times New Roman" w:hAnsi="Times New Roman" w:cs="Times New Roman"/>
          <w:sz w:val="28"/>
          <w:szCs w:val="28"/>
        </w:rPr>
        <w:tab/>
        <w:t>Equipes et Conseils (10)</w:t>
      </w:r>
    </w:p>
    <w:p w14:paraId="754E226B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2.</w:t>
      </w:r>
      <w:r w:rsidRPr="00F562D6">
        <w:rPr>
          <w:rFonts w:ascii="Times New Roman" w:hAnsi="Times New Roman" w:cs="Times New Roman"/>
          <w:sz w:val="28"/>
          <w:szCs w:val="28"/>
        </w:rPr>
        <w:tab/>
        <w:t>Animation liturgique (7)</w:t>
      </w:r>
    </w:p>
    <w:p w14:paraId="518B4D32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3.</w:t>
      </w:r>
      <w:r w:rsidRPr="00F562D6">
        <w:rPr>
          <w:rFonts w:ascii="Times New Roman" w:hAnsi="Times New Roman" w:cs="Times New Roman"/>
          <w:sz w:val="28"/>
          <w:szCs w:val="28"/>
        </w:rPr>
        <w:tab/>
        <w:t>Sacrements (7)</w:t>
      </w:r>
    </w:p>
    <w:p w14:paraId="681D4769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4.</w:t>
      </w:r>
      <w:r w:rsidRPr="00F562D6">
        <w:rPr>
          <w:rFonts w:ascii="Times New Roman" w:hAnsi="Times New Roman" w:cs="Times New Roman"/>
          <w:sz w:val="28"/>
          <w:szCs w:val="28"/>
        </w:rPr>
        <w:tab/>
        <w:t>Accueil et secrétariat (7)</w:t>
      </w:r>
    </w:p>
    <w:p w14:paraId="46497597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5.</w:t>
      </w:r>
      <w:r w:rsidRPr="00F562D6">
        <w:rPr>
          <w:rFonts w:ascii="Times New Roman" w:hAnsi="Times New Roman" w:cs="Times New Roman"/>
          <w:sz w:val="28"/>
          <w:szCs w:val="28"/>
        </w:rPr>
        <w:tab/>
        <w:t>Enfants et Jeunes (19)</w:t>
      </w:r>
    </w:p>
    <w:p w14:paraId="0B30F1A8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6.</w:t>
      </w:r>
      <w:r w:rsidRPr="00F562D6">
        <w:rPr>
          <w:rFonts w:ascii="Times New Roman" w:hAnsi="Times New Roman" w:cs="Times New Roman"/>
          <w:sz w:val="28"/>
          <w:szCs w:val="28"/>
        </w:rPr>
        <w:tab/>
        <w:t>Propositions de la paroisse ou de mouvements (</w:t>
      </w:r>
      <w:r w:rsidRPr="00F562D6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F562D6">
        <w:rPr>
          <w:rFonts w:ascii="Times New Roman" w:hAnsi="Times New Roman" w:cs="Times New Roman"/>
          <w:sz w:val="28"/>
          <w:szCs w:val="28"/>
        </w:rPr>
        <w:t xml:space="preserve"> 40)</w:t>
      </w:r>
    </w:p>
    <w:p w14:paraId="6FB37EAA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7.</w:t>
      </w:r>
      <w:r w:rsidRPr="00F562D6">
        <w:rPr>
          <w:rFonts w:ascii="Times New Roman" w:hAnsi="Times New Roman" w:cs="Times New Roman"/>
          <w:sz w:val="28"/>
          <w:szCs w:val="28"/>
        </w:rPr>
        <w:tab/>
        <w:t>Pôle caritatif (8)</w:t>
      </w:r>
    </w:p>
    <w:p w14:paraId="540F2848" w14:textId="77777777" w:rsidR="005B2170" w:rsidRPr="00F562D6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8.</w:t>
      </w:r>
      <w:r w:rsidRPr="00F562D6">
        <w:rPr>
          <w:rFonts w:ascii="Times New Roman" w:hAnsi="Times New Roman" w:cs="Times New Roman"/>
          <w:sz w:val="28"/>
          <w:szCs w:val="28"/>
        </w:rPr>
        <w:tab/>
        <w:t>Pastorale de la santé (9)</w:t>
      </w:r>
    </w:p>
    <w:p w14:paraId="64893AFB" w14:textId="3B4B4028" w:rsidR="005B2170" w:rsidRDefault="005B2170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F562D6">
        <w:rPr>
          <w:rFonts w:ascii="Times New Roman" w:hAnsi="Times New Roman" w:cs="Times New Roman"/>
          <w:sz w:val="28"/>
          <w:szCs w:val="28"/>
        </w:rPr>
        <w:t>9.</w:t>
      </w:r>
      <w:r w:rsidRPr="00F562D6">
        <w:rPr>
          <w:rFonts w:ascii="Times New Roman" w:hAnsi="Times New Roman" w:cs="Times New Roman"/>
          <w:sz w:val="28"/>
          <w:szCs w:val="28"/>
        </w:rPr>
        <w:tab/>
        <w:t>Travaux, entretien, infrastructure (7)</w:t>
      </w:r>
    </w:p>
    <w:p w14:paraId="50E92508" w14:textId="00A63C9F" w:rsidR="00F562D6" w:rsidRDefault="00F562D6" w:rsidP="00F562D6">
      <w:pPr>
        <w:pStyle w:val="Sansinterligne"/>
        <w:jc w:val="right"/>
        <w:rPr>
          <w:rFonts w:ascii="Times New Roman" w:hAnsi="Times New Roman" w:cs="Times New Roman"/>
          <w:sz w:val="28"/>
          <w:szCs w:val="28"/>
        </w:rPr>
      </w:pPr>
    </w:p>
    <w:p w14:paraId="04705C3C" w14:textId="410A91B3" w:rsidR="00F562D6" w:rsidRDefault="00F562D6" w:rsidP="00F562D6">
      <w:pPr>
        <w:pStyle w:val="Sansinterlign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Bertrand Fayolle - curé</w:t>
      </w:r>
    </w:p>
    <w:p w14:paraId="52332514" w14:textId="206E292D" w:rsidR="00F562D6" w:rsidRDefault="00F562D6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3D2E6C67" w14:textId="51AAF391" w:rsidR="00F562D6" w:rsidRDefault="00F562D6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264EECE7" w14:textId="77777777" w:rsidR="00F562D6" w:rsidRPr="00F562D6" w:rsidRDefault="00F562D6" w:rsidP="00A75DB7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0F439278" w14:textId="1208B024" w:rsidR="00AA6400" w:rsidRPr="00F562D6" w:rsidRDefault="00AA6400" w:rsidP="00F562D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562D6">
        <w:rPr>
          <w:b/>
          <w:sz w:val="32"/>
          <w:szCs w:val="32"/>
        </w:rPr>
        <w:t>Questions</w:t>
      </w:r>
      <w:r w:rsidR="00F562D6" w:rsidRPr="00F562D6">
        <w:rPr>
          <w:b/>
          <w:sz w:val="32"/>
          <w:szCs w:val="32"/>
        </w:rPr>
        <w:t xml:space="preserve"> partagés par groupes de six paroissiens</w:t>
      </w:r>
    </w:p>
    <w:p w14:paraId="57E5BAD7" w14:textId="77777777" w:rsidR="00F562D6" w:rsidRDefault="00F562D6" w:rsidP="00B42C67">
      <w:pPr>
        <w:rPr>
          <w:b/>
          <w:bCs/>
          <w:sz w:val="28"/>
          <w:szCs w:val="28"/>
        </w:rPr>
      </w:pPr>
    </w:p>
    <w:p w14:paraId="2E56C62F" w14:textId="25E4DC57" w:rsidR="00AA6400" w:rsidRPr="00F562D6" w:rsidRDefault="00AA6400" w:rsidP="00B42C67">
      <w:pPr>
        <w:rPr>
          <w:b/>
          <w:bCs/>
          <w:sz w:val="28"/>
          <w:szCs w:val="28"/>
        </w:rPr>
      </w:pPr>
      <w:r w:rsidRPr="00F562D6">
        <w:rPr>
          <w:b/>
          <w:bCs/>
          <w:sz w:val="28"/>
          <w:szCs w:val="28"/>
        </w:rPr>
        <w:t xml:space="preserve">Comment doit-on appeler, choisir, </w:t>
      </w:r>
      <w:r w:rsidR="005D0131" w:rsidRPr="00F562D6">
        <w:rPr>
          <w:b/>
          <w:bCs/>
          <w:sz w:val="28"/>
          <w:szCs w:val="28"/>
        </w:rPr>
        <w:t xml:space="preserve">reconnaître, </w:t>
      </w:r>
      <w:r w:rsidRPr="00F562D6">
        <w:rPr>
          <w:b/>
          <w:bCs/>
          <w:sz w:val="28"/>
          <w:szCs w:val="28"/>
        </w:rPr>
        <w:t xml:space="preserve">envoyer et accompagner les </w:t>
      </w:r>
      <w:proofErr w:type="gramStart"/>
      <w:r w:rsidRPr="00F562D6">
        <w:rPr>
          <w:b/>
          <w:bCs/>
          <w:sz w:val="28"/>
          <w:szCs w:val="28"/>
        </w:rPr>
        <w:t>laïcs</w:t>
      </w:r>
      <w:proofErr w:type="gramEnd"/>
      <w:r w:rsidRPr="00F562D6">
        <w:rPr>
          <w:b/>
          <w:bCs/>
          <w:sz w:val="28"/>
          <w:szCs w:val="28"/>
        </w:rPr>
        <w:t xml:space="preserve"> dans la paroisse ?</w:t>
      </w:r>
    </w:p>
    <w:p w14:paraId="51FDC294" w14:textId="77777777" w:rsidR="00AA6400" w:rsidRPr="00F562D6" w:rsidRDefault="00AA6400" w:rsidP="00B42C67">
      <w:pPr>
        <w:rPr>
          <w:b/>
          <w:bCs/>
          <w:sz w:val="28"/>
          <w:szCs w:val="28"/>
        </w:rPr>
      </w:pPr>
      <w:r w:rsidRPr="00F562D6">
        <w:rPr>
          <w:b/>
          <w:bCs/>
          <w:sz w:val="28"/>
          <w:szCs w:val="28"/>
        </w:rPr>
        <w:t>Comment rendre plus manifeste le lien entre la communauté chrétienne et la mission donnée / reçue ?</w:t>
      </w:r>
    </w:p>
    <w:p w14:paraId="04D09A9C" w14:textId="6A1A5CAB" w:rsidR="00B42C67" w:rsidRPr="00F562D6" w:rsidRDefault="00B42C67" w:rsidP="00B42C67">
      <w:pPr>
        <w:rPr>
          <w:b/>
          <w:bCs/>
          <w:sz w:val="28"/>
          <w:szCs w:val="28"/>
        </w:rPr>
      </w:pPr>
      <w:r w:rsidRPr="00F562D6">
        <w:rPr>
          <w:b/>
          <w:bCs/>
          <w:sz w:val="28"/>
          <w:szCs w:val="28"/>
        </w:rPr>
        <w:t>Comment j’exerce mes dons / fait grandir mes talents dans l'Église ? Suis-je conscient (e) de ces dons / charismes ?</w:t>
      </w:r>
    </w:p>
    <w:p w14:paraId="51C8167B" w14:textId="57612651" w:rsidR="00B42C67" w:rsidRPr="00F562D6" w:rsidRDefault="00B42C67" w:rsidP="00B42C67">
      <w:pPr>
        <w:rPr>
          <w:b/>
          <w:bCs/>
          <w:sz w:val="28"/>
          <w:szCs w:val="28"/>
        </w:rPr>
      </w:pPr>
      <w:r w:rsidRPr="00F562D6">
        <w:rPr>
          <w:b/>
          <w:bCs/>
          <w:sz w:val="28"/>
          <w:szCs w:val="28"/>
        </w:rPr>
        <w:t>Comment j’accueille les appels au service, à l’exercice de mes dons ? Ai-je conscience qu’à travers ces appels, cela peut être un appel du Seigneur ?</w:t>
      </w:r>
    </w:p>
    <w:p w14:paraId="0413554A" w14:textId="4D7B06A0" w:rsidR="00B42C67" w:rsidRPr="00F562D6" w:rsidRDefault="00B42C67" w:rsidP="00B42C67">
      <w:pPr>
        <w:rPr>
          <w:b/>
          <w:bCs/>
          <w:sz w:val="28"/>
          <w:szCs w:val="28"/>
        </w:rPr>
      </w:pPr>
      <w:r w:rsidRPr="00F562D6">
        <w:rPr>
          <w:b/>
          <w:bCs/>
          <w:sz w:val="28"/>
          <w:szCs w:val="28"/>
        </w:rPr>
        <w:t>Comme disciples-missionnaires, est-ce que j’appelle aussi mes frères et sœurs à exercer leurs dons au service des autres ?</w:t>
      </w:r>
    </w:p>
    <w:sectPr w:rsidR="00B42C67" w:rsidRPr="00F562D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49E8" w14:textId="77777777" w:rsidR="000114D3" w:rsidRDefault="000114D3" w:rsidP="003B0802">
      <w:pPr>
        <w:spacing w:after="0" w:line="240" w:lineRule="auto"/>
      </w:pPr>
      <w:r>
        <w:separator/>
      </w:r>
    </w:p>
  </w:endnote>
  <w:endnote w:type="continuationSeparator" w:id="0">
    <w:p w14:paraId="69B5EEA7" w14:textId="77777777" w:rsidR="000114D3" w:rsidRDefault="000114D3" w:rsidP="003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7578966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C2AF6A" w14:textId="14059797" w:rsidR="003B0802" w:rsidRDefault="003B0802" w:rsidP="0001763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3EE422" w14:textId="77777777" w:rsidR="003B0802" w:rsidRDefault="003B0802" w:rsidP="003B080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7903228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339E8D" w14:textId="61AA5584" w:rsidR="003B0802" w:rsidRDefault="003B0802" w:rsidP="0001763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9723B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4CF8BD1" w14:textId="77777777" w:rsidR="003B0802" w:rsidRDefault="003B0802" w:rsidP="003B080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C2798" w14:textId="77777777" w:rsidR="000114D3" w:rsidRDefault="000114D3" w:rsidP="003B0802">
      <w:pPr>
        <w:spacing w:after="0" w:line="240" w:lineRule="auto"/>
      </w:pPr>
      <w:r>
        <w:separator/>
      </w:r>
    </w:p>
  </w:footnote>
  <w:footnote w:type="continuationSeparator" w:id="0">
    <w:p w14:paraId="6C5CAFA6" w14:textId="77777777" w:rsidR="000114D3" w:rsidRDefault="000114D3" w:rsidP="003B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441"/>
    <w:multiLevelType w:val="hybridMultilevel"/>
    <w:tmpl w:val="57445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42AD"/>
    <w:multiLevelType w:val="multilevel"/>
    <w:tmpl w:val="4F284852"/>
    <w:lvl w:ilvl="0">
      <w:start w:val="1"/>
      <w:numFmt w:val="decimal"/>
      <w:pStyle w:val="Paragraphenumrot"/>
      <w:suff w:val="space"/>
      <w:lvlText w:val="(%1)"/>
      <w:lvlJc w:val="left"/>
      <w:pPr>
        <w:ind w:left="1" w:firstLine="709"/>
      </w:pPr>
      <w:rPr>
        <w:rFonts w:hint="default"/>
        <w:i w:val="0"/>
        <w:position w:val="2"/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B5345E"/>
    <w:multiLevelType w:val="hybridMultilevel"/>
    <w:tmpl w:val="51FA3F12"/>
    <w:lvl w:ilvl="0" w:tplc="925A3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81"/>
    <w:rsid w:val="000114D3"/>
    <w:rsid w:val="00076397"/>
    <w:rsid w:val="000B296E"/>
    <w:rsid w:val="00155E81"/>
    <w:rsid w:val="001854E7"/>
    <w:rsid w:val="002237D7"/>
    <w:rsid w:val="002612F5"/>
    <w:rsid w:val="002E5B27"/>
    <w:rsid w:val="0031781E"/>
    <w:rsid w:val="00363E39"/>
    <w:rsid w:val="003A75B2"/>
    <w:rsid w:val="003B0802"/>
    <w:rsid w:val="00455ACF"/>
    <w:rsid w:val="00461C62"/>
    <w:rsid w:val="004C34F5"/>
    <w:rsid w:val="00501E33"/>
    <w:rsid w:val="00560A24"/>
    <w:rsid w:val="00587F2A"/>
    <w:rsid w:val="005A2BEF"/>
    <w:rsid w:val="005B2170"/>
    <w:rsid w:val="005D0131"/>
    <w:rsid w:val="00695633"/>
    <w:rsid w:val="006C0024"/>
    <w:rsid w:val="006C536B"/>
    <w:rsid w:val="006C5A0E"/>
    <w:rsid w:val="006F7014"/>
    <w:rsid w:val="007349D8"/>
    <w:rsid w:val="00795CD0"/>
    <w:rsid w:val="00805A9C"/>
    <w:rsid w:val="008270B0"/>
    <w:rsid w:val="0089723B"/>
    <w:rsid w:val="00A75DB7"/>
    <w:rsid w:val="00A76172"/>
    <w:rsid w:val="00AA6400"/>
    <w:rsid w:val="00B15100"/>
    <w:rsid w:val="00B1594D"/>
    <w:rsid w:val="00B42C67"/>
    <w:rsid w:val="00B5346C"/>
    <w:rsid w:val="00C06A90"/>
    <w:rsid w:val="00CF3E1B"/>
    <w:rsid w:val="00D27C88"/>
    <w:rsid w:val="00D57A7F"/>
    <w:rsid w:val="00E35511"/>
    <w:rsid w:val="00E60D31"/>
    <w:rsid w:val="00F562D6"/>
    <w:rsid w:val="00F73508"/>
    <w:rsid w:val="00F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FF59"/>
  <w15:chartTrackingRefBased/>
  <w15:docId w15:val="{A5764817-4F56-4FEF-B2A2-050A4CD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F5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numrot">
    <w:name w:val="Paragraphe numéroté"/>
    <w:basedOn w:val="Normal"/>
    <w:uiPriority w:val="20"/>
    <w:qFormat/>
    <w:rsid w:val="00501E33"/>
    <w:pPr>
      <w:numPr>
        <w:numId w:val="1"/>
      </w:numPr>
      <w:spacing w:before="120" w:after="120" w:line="240" w:lineRule="auto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aliases w:val="TABLEAU RIOP"/>
    <w:basedOn w:val="TableauNormal"/>
    <w:rsid w:val="00805A9C"/>
    <w:pPr>
      <w:spacing w:after="0" w:line="240" w:lineRule="auto"/>
    </w:pPr>
    <w:rPr>
      <w:rFonts w:eastAsia="Times New Roman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keepNext/>
        <w:wordWrap/>
      </w:pPr>
      <w:rPr>
        <w:b/>
        <w:color w:val="E7E6E6" w:themeColor="background2"/>
      </w:r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i/>
      </w:r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BD9D9" w:themeFill="background2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F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01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B217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60A2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B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802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3B0802"/>
  </w:style>
  <w:style w:type="paragraph" w:styleId="En-tte">
    <w:name w:val="header"/>
    <w:basedOn w:val="Normal"/>
    <w:link w:val="En-tteCar"/>
    <w:uiPriority w:val="99"/>
    <w:unhideWhenUsed/>
    <w:rsid w:val="003B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8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Fruchaud, Louis-Damien</dc:creator>
  <cp:keywords/>
  <dc:description/>
  <cp:lastModifiedBy>Bertrand Fayolle</cp:lastModifiedBy>
  <cp:revision>12</cp:revision>
  <cp:lastPrinted>2022-04-07T14:29:00Z</cp:lastPrinted>
  <dcterms:created xsi:type="dcterms:W3CDTF">2022-04-01T14:43:00Z</dcterms:created>
  <dcterms:modified xsi:type="dcterms:W3CDTF">2022-04-07T14:32:00Z</dcterms:modified>
</cp:coreProperties>
</file>